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1FFC2" w14:textId="77777777" w:rsidR="00BE3C2D" w:rsidRPr="00866FCA" w:rsidRDefault="00BE3C2D" w:rsidP="00BE3C2D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bookmarkStart w:id="0" w:name="_Toc143907201"/>
      <w:r w:rsidRPr="00866FCA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14DD8410" w14:textId="77777777" w:rsidR="00BE3C2D" w:rsidRPr="00866FCA" w:rsidRDefault="00BE3C2D" w:rsidP="00BE3C2D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866FCA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слуха и зрения» г. Владикавказа</w:t>
      </w:r>
    </w:p>
    <w:p w14:paraId="1120038D" w14:textId="77777777" w:rsidR="00BE3C2D" w:rsidRPr="00866FCA" w:rsidRDefault="00BE3C2D" w:rsidP="00BE3C2D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1434F25F" w14:textId="77777777" w:rsidR="00BE3C2D" w:rsidRPr="00866FCA" w:rsidRDefault="00BE3C2D" w:rsidP="00BE3C2D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0B3F03CB" w14:textId="4EB6BA9C" w:rsidR="00BE3C2D" w:rsidRPr="00F22744" w:rsidRDefault="0018020A" w:rsidP="0018020A">
      <w:pPr>
        <w:shd w:val="clear" w:color="auto" w:fill="FFFFFF"/>
        <w:spacing w:after="0" w:line="240" w:lineRule="auto"/>
        <w:ind w:left="-56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5321C804" wp14:editId="24628082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E3B9A" w14:textId="77777777" w:rsidR="00BE3C2D" w:rsidRPr="00866FCA" w:rsidRDefault="00BE3C2D" w:rsidP="00BE3C2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2C317383" w14:textId="4143AB7E" w:rsidR="00BE3C2D" w:rsidRPr="00866FCA" w:rsidRDefault="00BE3C2D" w:rsidP="00D0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00293AF1" w14:textId="77777777" w:rsidR="00BE3C2D" w:rsidRPr="00866FCA" w:rsidRDefault="00BE3C2D" w:rsidP="00BE3C2D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48C6D491" w14:textId="77777777" w:rsidR="00BE3C2D" w:rsidRPr="00866FCA" w:rsidRDefault="00BE3C2D" w:rsidP="00F2274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РАБОЧАЯ ПРОГРАММА</w:t>
      </w:r>
    </w:p>
    <w:p w14:paraId="0ED58E2E" w14:textId="77777777" w:rsidR="00BE3C2D" w:rsidRPr="00866FCA" w:rsidRDefault="00BE3C2D" w:rsidP="00F2274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31BC31DC" w14:textId="604495E6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Наименование учебного </w:t>
      </w:r>
      <w:r w:rsidR="009E1515"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курса: Логопедия</w:t>
      </w:r>
    </w:p>
    <w:p w14:paraId="1BD192C6" w14:textId="3F516A03" w:rsidR="00BE3C2D" w:rsidRPr="00866FCA" w:rsidRDefault="004605B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Класс: </w:t>
      </w:r>
      <w:r w:rsidR="00D33F9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5</w:t>
      </w:r>
    </w:p>
    <w:p w14:paraId="51F88534" w14:textId="152034AD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Уровень:</w:t>
      </w:r>
      <w:r w:rsidR="00465E9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 НОО</w:t>
      </w:r>
    </w:p>
    <w:p w14:paraId="461AFC79" w14:textId="1ED3765B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Вариант: 4.3</w:t>
      </w:r>
    </w:p>
    <w:p w14:paraId="14548CF8" w14:textId="36E2BA99" w:rsidR="00BE3C2D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Срок реализации программы: 2025-2026</w:t>
      </w:r>
      <w:r w:rsidR="00465E9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учебный год.</w:t>
      </w:r>
    </w:p>
    <w:p w14:paraId="3971F1E0" w14:textId="6358E87A" w:rsidR="00DA4C81" w:rsidRPr="00866FCA" w:rsidRDefault="00DA4C81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</w:p>
    <w:p w14:paraId="0AB0C5DC" w14:textId="77777777" w:rsidR="00BE3C2D" w:rsidRPr="00866FCA" w:rsidRDefault="00BE3C2D" w:rsidP="00F22744">
      <w:pPr>
        <w:autoSpaceDE w:val="0"/>
        <w:autoSpaceDN w:val="0"/>
        <w:adjustRightInd w:val="0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AA35281" w14:textId="77777777" w:rsidR="00BE3C2D" w:rsidRPr="00866FCA" w:rsidRDefault="00BE3C2D" w:rsidP="00F22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6A0E094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4D44CB6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F8F8568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FFDD5D4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800E0D5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7E3DB7B" w14:textId="77777777" w:rsidR="00FD1CAB" w:rsidRDefault="00F22744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</w:t>
      </w:r>
    </w:p>
    <w:p w14:paraId="5C4224B7" w14:textId="77777777" w:rsidR="00FD1CAB" w:rsidRDefault="00FD1CAB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62C9EEE" w14:textId="36DC45D3" w:rsidR="00BE3C2D" w:rsidRPr="00866FCA" w:rsidRDefault="00FD1CAB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</w:t>
      </w:r>
      <w:r w:rsidR="00BE3C2D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</w:t>
      </w:r>
      <w:r w:rsidR="009E1515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составила: Учитель</w:t>
      </w:r>
      <w:r w:rsidR="00BE3C2D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-логопед Соколова М.К. </w:t>
      </w:r>
    </w:p>
    <w:p w14:paraId="28DA02BA" w14:textId="7A17A0F2" w:rsidR="00BE3C2D" w:rsidRDefault="00BE3C2D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5973F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Соответствие </w:t>
      </w:r>
    </w:p>
    <w:p w14:paraId="4EA7738F" w14:textId="77777777" w:rsidR="00BE3C2D" w:rsidRPr="00866FCA" w:rsidRDefault="00BE3C2D" w:rsidP="00BE3C2D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866FCA">
        <w:rPr>
          <w:rFonts w:ascii="Times New Roman" w:hAnsi="Times New Roman" w:cs="Times New Roman"/>
          <w:b/>
          <w:bCs/>
          <w:kern w:val="2"/>
          <w:sz w:val="28"/>
          <w:szCs w:val="28"/>
          <w:lang w:val="en-US"/>
          <w14:ligatures w14:val="standardContextual"/>
        </w:rPr>
        <w:t>I</w:t>
      </w:r>
      <w:r w:rsidRPr="00866FCA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. ПОЯСНИТЕЛЬНАЯ ЗАПИСКА</w:t>
      </w:r>
      <w:bookmarkEnd w:id="0"/>
    </w:p>
    <w:p w14:paraId="01CABAFD" w14:textId="77777777" w:rsidR="00F22744" w:rsidRPr="00F22744" w:rsidRDefault="00F22744" w:rsidP="00F22744">
      <w:pPr>
        <w:widowControl w:val="0"/>
        <w:autoSpaceDE w:val="0"/>
        <w:autoSpaceDN w:val="0"/>
        <w:spacing w:before="12" w:after="0" w:line="360" w:lineRule="auto"/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F22744">
        <w:rPr>
          <w:rFonts w:ascii="Times New Roman" w:hAnsi="Times New Roman" w:cs="Times New Roman"/>
          <w:sz w:val="28"/>
          <w:szCs w:val="28"/>
        </w:rPr>
        <w:lastRenderedPageBreak/>
        <w:t xml:space="preserve">НОО Нормативно правовой и документальной основой рабочей программы являются следующие документы: • Федеральный закон Российской Федерации «Об образовании в Российской Федерации» от 29.12.2012 № 273-ФЗ (ред. от 03.07.2016г.); • 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• 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 эпидемиологические требования к организациям воспитания и обучения, отдыха и оздоровления детей и молодежи"; • Учебный план ГБОУ КРОЦ. ООО Нормативно правовой и </w:t>
      </w:r>
      <w:r w:rsidRPr="00F22744">
        <w:rPr>
          <w:rFonts w:ascii="Times New Roman" w:hAnsi="Times New Roman" w:cs="Times New Roman"/>
          <w:sz w:val="28"/>
          <w:szCs w:val="28"/>
        </w:rPr>
        <w:lastRenderedPageBreak/>
        <w:t>документальной основой рабочей программы являются следующие документы: • Федеральный закон Российской Федерации «Об образовании в Российской Федерации» от 29.12.2012 № 273-ФЗ (ред. от 03.07.2016г.); • 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• 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• Учебный план ГБОУ КРОЦ.</w:t>
      </w:r>
    </w:p>
    <w:p w14:paraId="59742053" w14:textId="77777777" w:rsidR="00F22744" w:rsidRPr="00F22744" w:rsidRDefault="00F22744" w:rsidP="00F22744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02B0369D" w14:textId="3A041598" w:rsidR="00BE3C2D" w:rsidRPr="000713E7" w:rsidRDefault="00BE3C2D" w:rsidP="000713E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151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Цель</w:t>
      </w:r>
      <w:r w:rsidRPr="009E1515">
        <w:rPr>
          <w:rFonts w:ascii="Times New Roman" w:eastAsia="Times New Roman" w:hAnsi="Times New Roman" w:cs="Times New Roman"/>
          <w:b/>
          <w:color w:val="171717"/>
          <w:spacing w:val="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обучения:</w:t>
      </w:r>
    </w:p>
    <w:p w14:paraId="0D07842F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Целью реализации АООП НОО для слабовидящих обучающихся с легкой умственной отсталостью (интеллектуальными нарушениями) является создание условий выполнения требований </w:t>
      </w:r>
      <w:hyperlink r:id="rId6" w:history="1">
        <w:r w:rsidRPr="009E1515">
          <w:rPr>
            <w:rStyle w:val="a4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9E1515">
        <w:rPr>
          <w:color w:val="000000"/>
          <w:sz w:val="28"/>
          <w:szCs w:val="28"/>
        </w:rPr>
        <w:t xml:space="preserve"> НОО обучающихся с ОВЗ через обеспечение личностного развития данной группы обучающихся, </w:t>
      </w:r>
      <w:r w:rsidRPr="009E1515">
        <w:rPr>
          <w:color w:val="000000"/>
          <w:sz w:val="28"/>
          <w:szCs w:val="28"/>
        </w:rPr>
        <w:lastRenderedPageBreak/>
        <w:t>достижения ими планируемых результатов освоения АООП, обеспечение социальной адаптации и интеграции.</w:t>
      </w:r>
    </w:p>
    <w:p w14:paraId="7466B81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09673"/>
      <w:bookmarkEnd w:id="1"/>
      <w:r w:rsidRPr="009E1515">
        <w:rPr>
          <w:color w:val="000000"/>
          <w:sz w:val="28"/>
          <w:szCs w:val="28"/>
        </w:rPr>
        <w:t>В соответствии с </w:t>
      </w:r>
      <w:hyperlink r:id="rId7" w:history="1">
        <w:r w:rsidRPr="009E1515">
          <w:rPr>
            <w:rStyle w:val="a4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9E1515">
        <w:rPr>
          <w:color w:val="000000"/>
          <w:sz w:val="28"/>
          <w:szCs w:val="28"/>
        </w:rPr>
        <w:t> НОО обучающихся с ОВЗ на уровне начального общего образования слабовидящие обучающиеся, будучи по итоговым достижениям к моменту завершения обучения несопоставимым с образованием обучающихся, которые не имеют ограничений по возможностям здоровья, осуществляется в пролонгированные календарные сроки.</w:t>
      </w:r>
    </w:p>
    <w:p w14:paraId="5357EB35" w14:textId="30B386C3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14:paraId="57C1FA3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формирование основ общей культуры, нравственного развития, воспитания слабовидящих обучающихся с легкой умственной отсталостью (интеллектуальными нарушениями), сохранение и укрепление их здоровья;</w:t>
      </w:r>
    </w:p>
    <w:p w14:paraId="22CB4BA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09676"/>
      <w:bookmarkEnd w:id="2"/>
    </w:p>
    <w:p w14:paraId="47A9D279" w14:textId="72D65016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личностное развитие слабовидящих обучающихся с легкой умственной отсталостью (интеллектуальными нарушениями);</w:t>
      </w:r>
    </w:p>
    <w:p w14:paraId="5B1B3009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3" w:name="109677"/>
      <w:bookmarkEnd w:id="3"/>
    </w:p>
    <w:p w14:paraId="58FC5468" w14:textId="6C217890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удовлетворение особых образовательных потребностей слабовидящих обучающихся с легкой умственной отсталостью (интеллектуальными нарушениями);</w:t>
      </w:r>
    </w:p>
    <w:p w14:paraId="7777251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9678"/>
      <w:bookmarkEnd w:id="4"/>
    </w:p>
    <w:p w14:paraId="633EFB90" w14:textId="3D0EAFB2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создание условий, обеспечивающих достижение обучающимися планируемых результатов по освоению учебных предметов, курсов коррекционно-развивающей области;</w:t>
      </w:r>
    </w:p>
    <w:p w14:paraId="610CED49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9679"/>
      <w:bookmarkEnd w:id="5"/>
    </w:p>
    <w:p w14:paraId="02459EBB" w14:textId="30D7C77E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минимизация негативного влияния особенностей познавательной деятельности данной группы обучающихся для освоения ими АООП НОО;</w:t>
      </w:r>
    </w:p>
    <w:p w14:paraId="0E1BD81A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9680"/>
      <w:bookmarkEnd w:id="6"/>
    </w:p>
    <w:p w14:paraId="43E71020" w14:textId="47F7F26B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оптимизация процессов социальной адаптации и интеграции;</w:t>
      </w:r>
    </w:p>
    <w:p w14:paraId="3363852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9681"/>
      <w:bookmarkEnd w:id="7"/>
    </w:p>
    <w:p w14:paraId="12626B34" w14:textId="5D3E2021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выявление и развитие способностей обучающихся с учетом их индивидуальности, самобытности, уникальности через систему секций, кружков, студий, организацию общественно полезной деятельности;</w:t>
      </w:r>
    </w:p>
    <w:p w14:paraId="45A3895F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" w:name="109682"/>
      <w:bookmarkEnd w:id="8"/>
    </w:p>
    <w:p w14:paraId="64B7709F" w14:textId="0BF809FB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внутришкольной среды;</w:t>
      </w:r>
    </w:p>
    <w:p w14:paraId="19BDFD80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" w:name="109683"/>
      <w:bookmarkEnd w:id="9"/>
    </w:p>
    <w:p w14:paraId="6C686F95" w14:textId="67347B71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 xml:space="preserve">использование в образовательном процессе современных </w:t>
      </w:r>
      <w:r w:rsidR="009E1515" w:rsidRPr="009E1515">
        <w:rPr>
          <w:color w:val="000000"/>
          <w:sz w:val="28"/>
          <w:szCs w:val="28"/>
        </w:rPr>
        <w:t>теплотехнических</w:t>
      </w:r>
      <w:r w:rsidRPr="009E1515">
        <w:rPr>
          <w:color w:val="000000"/>
          <w:sz w:val="28"/>
          <w:szCs w:val="28"/>
        </w:rPr>
        <w:t xml:space="preserve"> средств и средств оптической коррекции;</w:t>
      </w:r>
    </w:p>
    <w:p w14:paraId="6EAE842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0" w:name="109684"/>
      <w:bookmarkEnd w:id="10"/>
    </w:p>
    <w:p w14:paraId="75E7DC91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 xml:space="preserve">использование в образовательном процессе современных образовательных технологий деятельностного типа, определяющих пути и способы достижения обучающимися социально желаемого уровня (результата) личностного и познавательного развития с </w:t>
      </w:r>
    </w:p>
    <w:p w14:paraId="7FFD18CB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</w:p>
    <w:p w14:paraId="7D8D8F93" w14:textId="5B05939F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lastRenderedPageBreak/>
        <w:t>учетом их особых образовательных потребностей;</w:t>
      </w:r>
    </w:p>
    <w:p w14:paraId="3ACA02B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1" w:name="109685"/>
      <w:bookmarkEnd w:id="11"/>
      <w:r w:rsidRPr="009E1515">
        <w:rPr>
          <w:color w:val="000000"/>
          <w:sz w:val="28"/>
          <w:szCs w:val="28"/>
        </w:rPr>
        <w:t>предоставление слабовидящим обучающимся с легкой умственной отсталостью (интеллектуальными нарушениями)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14:paraId="0024C3B1" w14:textId="77777777" w:rsidR="00866FCA" w:rsidRPr="009E1515" w:rsidRDefault="00866FCA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E72EBC" w14:textId="77777777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F8E460" w14:textId="77777777" w:rsidR="00BE3C2D" w:rsidRPr="009E1515" w:rsidRDefault="00BE3C2D" w:rsidP="009E151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9E151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285DF6F1" w14:textId="524EE0A5" w:rsidR="00BE3C2D" w:rsidRPr="009E1515" w:rsidRDefault="00BE3C2D" w:rsidP="009E151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предмет «Логопедическое сопровождение»</w:t>
      </w:r>
      <w:r w:rsidRPr="009E15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9E151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9E1515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D06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E1515">
        <w:rPr>
          <w:rFonts w:ascii="Times New Roman" w:hAnsi="Times New Roman" w:cs="Times New Roman"/>
          <w:b/>
          <w:bCs/>
          <w:sz w:val="28"/>
          <w:szCs w:val="28"/>
        </w:rPr>
        <w:t>276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 xml:space="preserve"> ч/в</w:t>
      </w:r>
      <w:r w:rsidRPr="009E15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 xml:space="preserve">год). </w:t>
      </w:r>
    </w:p>
    <w:p w14:paraId="37D73AA4" w14:textId="77777777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557BC" w14:textId="57AB0203" w:rsidR="009E1515" w:rsidRPr="009E1515" w:rsidRDefault="00BE3C2D" w:rsidP="00465E93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        </w:t>
      </w:r>
    </w:p>
    <w:p w14:paraId="56F17D2B" w14:textId="4E55C940" w:rsidR="00BE3C2D" w:rsidRDefault="00BE3C2D" w:rsidP="00465E93">
      <w:pPr>
        <w:widowControl w:val="0"/>
        <w:autoSpaceDE w:val="0"/>
        <w:autoSpaceDN w:val="0"/>
        <w:spacing w:after="0" w:line="360" w:lineRule="auto"/>
        <w:ind w:left="223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СОДЕРЖАНИЕ УЧЕБНОГО ПРЕДМЕТА</w:t>
      </w:r>
      <w:r w:rsidR="00465E93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</w:t>
      </w:r>
    </w:p>
    <w:p w14:paraId="4059494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вариант предполагает в большей степени:</w:t>
      </w:r>
    </w:p>
    <w:p w14:paraId="3C5C17E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109690"/>
      <w:bookmarkEnd w:id="1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коррекцию социальной адаптации обучающихся на основе планомерного введения в более сложную социальную среду;</w:t>
      </w:r>
    </w:p>
    <w:p w14:paraId="340D07B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109691"/>
      <w:bookmarkEnd w:id="1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повседневного жизненного опыта, социальных контактов обучающихся в доступных для них пределах;</w:t>
      </w:r>
    </w:p>
    <w:p w14:paraId="72ED4C9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109692"/>
      <w:bookmarkEnd w:id="1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всех анализаторов и компенсаторных способов действий в учебно-познавательном процессе и повседневной жизни;</w:t>
      </w:r>
    </w:p>
    <w:p w14:paraId="14A14D80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109693"/>
      <w:bookmarkEnd w:id="1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познавательного интереса, познавательной активности;</w:t>
      </w:r>
    </w:p>
    <w:p w14:paraId="0B26E3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109694"/>
      <w:bookmarkEnd w:id="1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умения адекватно использовать речевые и неречевые средства общения;</w:t>
      </w:r>
    </w:p>
    <w:p w14:paraId="6E046A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109695"/>
      <w:bookmarkEnd w:id="1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социальной активности.</w:t>
      </w:r>
    </w:p>
    <w:p w14:paraId="3A88B00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109696"/>
      <w:bookmarkEnd w:id="1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Обязательной является:</w:t>
      </w:r>
    </w:p>
    <w:p w14:paraId="28D66AE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109697"/>
      <w:bookmarkEnd w:id="1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сферах;</w:t>
      </w:r>
    </w:p>
    <w:p w14:paraId="44CF7EF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109698"/>
      <w:bookmarkEnd w:id="2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 в процессе организации учебной и внеучебной деятельности клинической картины зрительного заболевания обучающихся, состояния основных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зрительных функций, индивидуального режима зрительных и физических нагрузок;</w:t>
      </w:r>
    </w:p>
    <w:p w14:paraId="67460D1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109699"/>
      <w:bookmarkEnd w:id="2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и целенаправленное развитие всех органов чувств;</w:t>
      </w:r>
    </w:p>
    <w:p w14:paraId="0571ED6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109700"/>
      <w:bookmarkEnd w:id="2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учебной информации для непосредственного зрительного восприятия слабовидящими обучающимися с легкой умственной отсталостью (интеллектуальными нарушениями);</w:t>
      </w:r>
    </w:p>
    <w:p w14:paraId="7EAD300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109701"/>
      <w:bookmarkEnd w:id="2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процессом зрительного восприятия, использование упражнений, обеспечивающих снятие зрительного напряжения и профилактику зрительного утомления;</w:t>
      </w:r>
    </w:p>
    <w:p w14:paraId="5519664C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109702"/>
      <w:bookmarkEnd w:id="2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зрительных нагрузок в соответствии с глубиной зрительных нарушений и клинических форм зрительных заболеваний (в соответствии с рекомендациями офтальмолога);</w:t>
      </w:r>
    </w:p>
    <w:p w14:paraId="4A7649F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109703"/>
      <w:bookmarkEnd w:id="2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индивидуальных и фронтальных пособий, объектов и предметов окружающего мира;</w:t>
      </w:r>
    </w:p>
    <w:p w14:paraId="36FFCF0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109704"/>
      <w:bookmarkEnd w:id="2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времени на выполнения практических работ, в том числе итоговых:</w:t>
      </w:r>
    </w:p>
    <w:p w14:paraId="0EB66B5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109705"/>
      <w:bookmarkEnd w:id="2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режима физических нагрузок (с учетом противопоказаний);</w:t>
      </w:r>
    </w:p>
    <w:p w14:paraId="074148C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109706"/>
      <w:bookmarkEnd w:id="2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рациональное чередование зрительной нагрузки со слуховым восприятием учебного материала;</w:t>
      </w:r>
    </w:p>
    <w:p w14:paraId="6E92593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109707"/>
      <w:bookmarkEnd w:id="2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темпа учебной работы слабовидящих обучающихся с легкой умственной отсталостью (интеллектуальными нарушениями) в зависимости от состояния зрительных функций и уровня развития обучающихся;</w:t>
      </w:r>
    </w:p>
    <w:p w14:paraId="7F750856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109708"/>
      <w:bookmarkEnd w:id="3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коррекционно-развивающей области, направленной на целенаправленное развитие двигательной активности, координации движений;</w:t>
      </w:r>
    </w:p>
    <w:p w14:paraId="47CDD38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1" w:name="109709"/>
      <w:bookmarkEnd w:id="3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элементарных навыков ориентировки в микро- и макропространстве, пространственных представлений, расширение предметных представлений, коммуникативных навыков, социальную адаптацию.</w:t>
      </w:r>
    </w:p>
    <w:p w14:paraId="3E39183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109710"/>
      <w:bookmarkEnd w:id="3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Обязательным является использование наряду с общими техническими средствами, используемыми на начальном уровне образования, специальных тифлотехнических и оптических (индивидуальных средств оптической коррекции, электронных луп, дистанционных луп, карманных увеличителей различной кратности и других), средств, облегчающих учебно-познавательную деятельность обучающимся. Оптические и тифлотехнические средства должны быть доступными для систематического использования слабовидящими обучающимися.</w:t>
      </w:r>
    </w:p>
    <w:p w14:paraId="2F61FF7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109711"/>
      <w:bookmarkEnd w:id="3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организация должна иметь тифлотехнические устройства, позволяющие увеличивать, изменять контрастность и цвет (программы увеличения изображения на экране компьютера, автономные видеоувеличители) визуальной информации.</w:t>
      </w:r>
    </w:p>
    <w:p w14:paraId="5D91849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4" w:name="109712"/>
      <w:bookmarkEnd w:id="3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Рабочее место слабовидящего обучающегося должно содержать технические и учебно-методические средства доступа к информации:</w:t>
      </w:r>
    </w:p>
    <w:p w14:paraId="329970D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109713"/>
      <w:bookmarkEnd w:id="3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обеспечение, установленное на ноутбук или персональный компьютер:</w:t>
      </w:r>
    </w:p>
    <w:p w14:paraId="438A16CF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6" w:name="109714"/>
      <w:bookmarkEnd w:id="3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увеличения изображения на экран;</w:t>
      </w:r>
    </w:p>
    <w:p w14:paraId="2399D9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7" w:name="109715"/>
      <w:bookmarkEnd w:id="3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планшет, обеспечивающий связь и интерактивной доской в классе (при наличии), с компьютером учителя;</w:t>
      </w:r>
    </w:p>
    <w:p w14:paraId="604BBF9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8" w:name="109716"/>
      <w:bookmarkEnd w:id="3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ручной и стационарный видеоувеличитель.</w:t>
      </w:r>
    </w:p>
    <w:p w14:paraId="55028635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9" w:name="109717"/>
      <w:bookmarkEnd w:id="3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4.3 предназначен для образования слабовидящих обучающихся с легкой умственной отсталостью (интеллектуальными нарушениями).</w:t>
      </w:r>
    </w:p>
    <w:p w14:paraId="5CE3847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0" w:name="109718"/>
      <w:bookmarkEnd w:id="4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данного варианта создается адаптированная программа начального общего образования, которая при необходимости индивидуализируется, к которой может быть создано несколько учебных планов, в том числе индивидуальные учебные планы, учитывающие образовательные потребности групп или отдельных слабовидящих обучающихся с легкой умственной отсталостью (интеллектуальными нарушениями).</w:t>
      </w:r>
    </w:p>
    <w:p w14:paraId="1F5E4BBC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109719"/>
      <w:bookmarkEnd w:id="4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Достижения планируемых результатов освоения адаптированной программы начального общего образования определяются по завершению обучения в школе.</w:t>
      </w:r>
    </w:p>
    <w:p w14:paraId="7F8C381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2" w:name="109720"/>
      <w:bookmarkEnd w:id="4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 итоговой и промежуточной оценки результатов освоения адаптированной программы начального общего образования обучающимися требуют учета особых образовательных потребностей и личностных особенностей обучающихся и предполагают:</w:t>
      </w:r>
    </w:p>
    <w:p w14:paraId="4150F7E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3" w:name="109721"/>
      <w:bookmarkEnd w:id="4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текущего психического и соматического состояния обучающегося, адаптацию предлагаемого обучающемуся материала;</w:t>
      </w:r>
    </w:p>
    <w:p w14:paraId="5A42B36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4" w:name="109722"/>
      <w:bookmarkEnd w:id="4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упрощение инструкций и формы предъявления;</w:t>
      </w:r>
    </w:p>
    <w:p w14:paraId="4BE86A0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109723"/>
      <w:bookmarkEnd w:id="4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необходимой дозированной помощи.</w:t>
      </w:r>
    </w:p>
    <w:p w14:paraId="2E37731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109724"/>
      <w:bookmarkEnd w:id="4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результативности обучения особо важно учитывать, что у обучающихся могут быть вполне закономерные затруднения в освоении отдельных предметов и даже областей, но это не должно рассматриваться как показатель неуспешности их обучения и развития в целом.</w:t>
      </w:r>
    </w:p>
    <w:p w14:paraId="204630B0" w14:textId="77777777" w:rsidR="00D06B3B" w:rsidRPr="00D06B3B" w:rsidRDefault="00D06B3B" w:rsidP="00D06B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69DCA" w14:textId="77777777" w:rsidR="00D06B3B" w:rsidRPr="00D06B3B" w:rsidRDefault="00D06B3B" w:rsidP="00D06B3B">
      <w:pPr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обучающихся, имеющих два первичных нарушения - в данном случае слабовидения, сочетающегося с легкой умственной отсталостью (интеллектуальными нарушениями) - значительно осложнено, так как каждое первичное нарушение существует в этом комплексе с характерными для него вторичными расстройствами, что значительно усложняет общую структуру нарушения и затрудняет его компенсацию. Это, в свою очередь, значительно затрудняет как адаптацию обучающегося к условиям школьного обучения, так и достижение им планируемых результатов освоения АООП НОО.</w:t>
      </w:r>
    </w:p>
    <w:p w14:paraId="41A01DA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7" w:name="109727"/>
      <w:bookmarkEnd w:id="4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Зачастую нарушения имеют отрицательный кумулятивный эффект, проявляющийся в том, что каждое из имеющихся нарушений оказывает воздействие на другое, что приводит к их взаимному усилению. Вследствие чего отрицательные последствия этих дисфункций оказываются качественно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количественно значительно грубее по сравнению с простой суммацией отдельных нарушений.</w:t>
      </w:r>
    </w:p>
    <w:p w14:paraId="369E969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8" w:name="109728"/>
      <w:bookmarkEnd w:id="4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Слабовидящие обучающиеся с легкой умственной отсталостью (интеллектуальными нарушениями) могут отставать в физическом развитии, что выражается в более низком росте, меньшей массе тела и объеме грудной клетки, могут наблюдаться навязчивые движения. У многих из них отмечаются нарушения осанки, снижение пластичности и координированности движений. Снижение эмоциональной выразительности обусловливает затрудненность зрительного восприятия эмоциональных проявлений других людей.</w:t>
      </w:r>
    </w:p>
    <w:p w14:paraId="7D04E40A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9" w:name="109729"/>
      <w:bookmarkEnd w:id="4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снижены такие показатели, как сила, быстрота и выносливость, они испытывают достаточно серьезные трудности при сохранении рабочей позы в течение урока, быстро утомляются, у них значительно снижена работоспособность (в том числе и зрительная).</w:t>
      </w:r>
    </w:p>
    <w:p w14:paraId="3FAD6020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0" w:name="109730"/>
      <w:bookmarkEnd w:id="5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данной группы обучающихся характерным является нарушения психомоторики, что, в частности, проявляется в том, что развитие высших уровней деятельности сочетается с недоразвитием более простых форм (например, навыков самообслуживания).</w:t>
      </w:r>
    </w:p>
    <w:p w14:paraId="794D754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1" w:name="109731"/>
      <w:bookmarkEnd w:id="5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с легкой умственной отсталостью (интеллектуальными нарушениями) снижено внимание, что проявляется в трудностях привлечения внимания, невозможностью длительной его концентрации, наличии быстрой и легкой отвлекаемости, рассеянности, низком объеме.</w:t>
      </w:r>
    </w:p>
    <w:p w14:paraId="2B9913D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2" w:name="109732"/>
      <w:bookmarkEnd w:id="5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группе обучающихся свойственны особенности зрительного восприятия: значительное снижение объема восприятия, его дифференцированности, появление глобализации восприятия, возникновения значительных трудностей восприятия объектов, требующих тонкого анализа частей и свойств.</w:t>
      </w:r>
    </w:p>
    <w:p w14:paraId="2A9ADA1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3" w:name="109733"/>
      <w:bookmarkEnd w:id="5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зрительного восприятия у слабовидящих с легкой умственной отсталостью (интеллектуальными нарушениями) усугубляются за счет наличия затруднений, вызванных снижением остроты зрения, возникающего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слабовидении. Показатели остроты зрения слабовидящих находятся в пределах от 0,05 до 0,4 (5% 40%) на лучше видящем глазу в условиях оптической коррекции.</w:t>
      </w:r>
    </w:p>
    <w:p w14:paraId="11ACE2DF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4" w:name="109734"/>
      <w:bookmarkEnd w:id="5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остроты зрения различают три степени слабовидения: тяжелая - острота зрения от 0,05 до 0,09 (5% - 9%); средняя - острота зрения от 0,1 до 0,2 (10% - 20%); легкая - острота зрения от 0,3 до 0, 4 (30% - 40%). Кроме показателей остроты зрения на снижение зрительных возможностей слабовидящих обучающихся с легкой умственной отсталостью (интеллектуальными нарушениями) негативно влияет нарушение работы других зрительных функций (поля зрения, цветоразличение, снижение контрастной чувствительности, нарушение глазодвигательных функций), что является весьма характерным для слабовидения. Это, в свою очередь, осложняется как наличием различных клинических форм слабовидения (нарушение рефракции, патология хрусталика, глаукома, заболевание нервно-двигательного аппарата), так и наличием глазных заболеваний (врожденная миопия, катаракта, гиперметропия высокой степени, ретинопатия недоношенных, частичная атрофия зрительного нерва). Вследствие вышеобозначенных причин у слабовидящих обучающихся с легкой умственной отсталостью (интеллектуальными нарушениями) нарушены: пространственное восприятие и ориентировка в пространстве, установление причинно-следственных связей, формирование адекватных, точных, целостных зрительных образов. У них значительно снижены скорость и точность восприятия, имеются трудности дистантного восприятия, трудности в различении сенсорных эталонов, затруднения в зрительно-моторной координации, ослабевают все свойства зрительного восприятия (целостность, избирательность, константность).</w:t>
      </w:r>
    </w:p>
    <w:p w14:paraId="308841E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5" w:name="109735"/>
      <w:bookmarkEnd w:id="5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данной группы обучающихся независимо от состояния зрительных функций характерно снижение произвольного и непроизвольного запоминания, наличие неотчетливых и недифференцированных представлений, возникновение трудностей при воспроизведении событий.</w:t>
      </w:r>
    </w:p>
    <w:p w14:paraId="765614C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109736"/>
      <w:bookmarkEnd w:id="5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подавляющего большинства обучающихся отмечается нарушение речевого развития, при этом страдают все компоненты речи: лексика, звукопроизношение, грамматический строй. Нарушение грамматического строя речи проявляется во фрагментарности, структурой неоформленности предложений, в пропусках главных членов. Для них характерен замедленный темп развития связной речи, качественные ее особенности: трудности вербализации, трудности понимания причинно-следственных связей, временных и пространственных обозначений, малый словарный запас.</w:t>
      </w:r>
    </w:p>
    <w:p w14:paraId="5F684E3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7" w:name="109737"/>
      <w:bookmarkEnd w:id="5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обучающихся с легкой умственной отсталостью (интеллектуальными нарушениями) не сформировано мышление (слабость мышления, недостаточная дифференцированность обобщений, ситуативность, нарушение способности к обобщению, что значительно усугубляется, с одной стороны, неполноценностью чувственной информации, с другой, - стойким отставанием в развитии других мыслительных операций (анализа, синтеза, сравнения, абстрагирования). Мышление характеризуется косностью, тугоподвижностью.</w:t>
      </w:r>
    </w:p>
    <w:p w14:paraId="3F8E77AA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8" w:name="109738"/>
      <w:bookmarkEnd w:id="5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обучающихся с легкой умственной отсталостью (интеллектуальными нарушениями) наблюдается нарушение структуры и мотивации деятельности, проявляющееся в неправильном соотношении цели и действия, вследствие чего выполнение действий приобретает формальный характер, не рассчитанный на получение реально значимых результатов. Обучающиеся часто подменяют или упрощают цель деятельности, поставленную задачу они зачастую выполняют без предварительной ориентировки в ней, без должного анализа содержащихся в ней данных, что свидетельствует о нарушении ориентировочной основы действия. Для многих из них характерно недостаточно критичное отношение к результатам, полученным в процессе деятельности, наличие низкого уровня развития познавательных интересов.</w:t>
      </w:r>
    </w:p>
    <w:p w14:paraId="5791981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9" w:name="109739"/>
      <w:bookmarkEnd w:id="5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у многих обучающихся отмечается незрелость и недоразвитие эмоциональной сферы. Эмоциональные реакции зачастую неадекватны, не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пропорциональны по своей динамике воздействиям окружающего мира, возникают быстрые переходы от одного настроения к другому. Часто у обучающихся нарушены волевые процессы, что проявляется в безынициативности, неспособности самостоятельно руководить своей деятельностью, подчинять ее определенной цели, неспособности адекватно оценивать свои поступки.</w:t>
      </w:r>
    </w:p>
    <w:p w14:paraId="078564D5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109740"/>
      <w:bookmarkEnd w:id="6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данной группы нередко могут проявляться негативные личностные качества и негативные личностные проявления.</w:t>
      </w:r>
    </w:p>
    <w:p w14:paraId="237A001E" w14:textId="77777777" w:rsidR="00D06B3B" w:rsidRPr="00D06B3B" w:rsidRDefault="00D06B3B" w:rsidP="00D06B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35658" w14:textId="77777777" w:rsidR="00D06B3B" w:rsidRPr="00D06B3B" w:rsidRDefault="00D06B3B" w:rsidP="00D06B3B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особенностей психофизического развития, обусловленных сочетанием слабовидения с легкой умственной отсталостью (интеллектуальными нарушениями), детерминирует наличие у обучающихся особых образовательных потребностей.</w:t>
      </w:r>
    </w:p>
    <w:p w14:paraId="6FF4207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1" w:name="109743"/>
      <w:bookmarkEnd w:id="6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Особые образовательные потребности слабовидящих обучающихся с легкой умственной отсталостью (интеллектуальными нарушениями) включают необходимость:</w:t>
      </w:r>
    </w:p>
    <w:p w14:paraId="038E85C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2" w:name="109744"/>
      <w:bookmarkEnd w:id="6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в организации обучения и воспитания слабовидящего с легкой умственной отсталостью (интеллектуальными нарушениями) определенных факторов: зрительного диагноза (основного и дополнительного), возраста и времени жизнедеятельности в условиях нарушенного зрения, состояния основных зрительных функций, возможности коррекции зрения с помощью оптических приспособлений, рекомендуемой оптической коррекции и приборов для улучшения зрения, режима зрительной и (или) тактильной, физической нагрузки;</w:t>
      </w:r>
    </w:p>
    <w:p w14:paraId="0DAE98E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109745"/>
      <w:bookmarkEnd w:id="6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целенаправленное обогащение (коррекция) чувственного опыта за счет развития сохранных анализаторов и формирования компенсаторных способов действия;</w:t>
      </w:r>
    </w:p>
    <w:p w14:paraId="7E2BC00F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109746"/>
      <w:bookmarkEnd w:id="6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широкого использования специальных приемов организации учебно-практической деятельности (алгоритмизация, работа по инструкции);</w:t>
      </w:r>
    </w:p>
    <w:p w14:paraId="6F73F4DC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5" w:name="109747"/>
      <w:bookmarkEnd w:id="6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целенаправленного руководства учебно-практической деятельностью;</w:t>
      </w:r>
    </w:p>
    <w:p w14:paraId="4E858E09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6" w:name="109748"/>
      <w:bookmarkEnd w:id="6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расширения, обогащения и коррекции предметных и пространственных представлений, формирования и расширения понятий;</w:t>
      </w:r>
    </w:p>
    <w:p w14:paraId="74A6E1AF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7" w:name="109749"/>
      <w:bookmarkEnd w:id="6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доступности учебной информации для зрительного восприятия обучающихся;</w:t>
      </w:r>
    </w:p>
    <w:p w14:paraId="412CDE6D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109750"/>
      <w:bookmarkEnd w:id="6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приемов полисенсорного восприятия предметов и объектов окружающего мира;</w:t>
      </w:r>
    </w:p>
    <w:p w14:paraId="715DCC2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9" w:name="109751"/>
      <w:bookmarkEnd w:id="6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предъявления информации преимущественно в наглядно-образной форме;</w:t>
      </w:r>
    </w:p>
    <w:p w14:paraId="366D8B6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109752"/>
      <w:bookmarkEnd w:id="7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развития сенсорно-перцептивной деятельности, ориентировочных действий;</w:t>
      </w:r>
    </w:p>
    <w:p w14:paraId="2389878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1" w:name="109753"/>
      <w:bookmarkEnd w:id="7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максимального расширения образовательного пространства за счет расширения социальных контактов с широким социумом;</w:t>
      </w:r>
    </w:p>
    <w:p w14:paraId="6E20CD6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2" w:name="109754"/>
      <w:bookmarkEnd w:id="7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специальной организации (с учетом особых образовательных потребностей) пространственно-развивающей среды;</w:t>
      </w:r>
    </w:p>
    <w:p w14:paraId="7B74212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3" w:name="109755"/>
      <w:bookmarkEnd w:id="7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преимущественного использования индивидуальных пособий, выполненных с учетом степени и характера нарушенного зрения, клинической картины зрительного нарушения;</w:t>
      </w:r>
    </w:p>
    <w:p w14:paraId="312905C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109756"/>
      <w:bookmarkEnd w:id="7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темпа учебной работы обучающихся с учетом наличия особых образовательных потребностей;</w:t>
      </w:r>
    </w:p>
    <w:p w14:paraId="0DCF5BB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5" w:name="109757"/>
      <w:bookmarkEnd w:id="7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мотивационно-потребностной сферы речевой деятельности;</w:t>
      </w:r>
    </w:p>
    <w:p w14:paraId="66FE4CB3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6" w:name="109758"/>
      <w:bookmarkEnd w:id="7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социально-личностного, эмоционального, познавательного, моторного развития;</w:t>
      </w:r>
    </w:p>
    <w:p w14:paraId="44D16B5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109759"/>
      <w:bookmarkEnd w:id="7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познавательных действий и ориентировки в микро и макропространстве;</w:t>
      </w:r>
    </w:p>
    <w:p w14:paraId="310F82D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109760"/>
      <w:bookmarkEnd w:id="7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формирования умений и навыков социально-бытовой ориентировки;</w:t>
      </w:r>
    </w:p>
    <w:p w14:paraId="3B1AEEE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9" w:name="109761"/>
      <w:bookmarkEnd w:id="7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коррекции нарушений в двигательной сфере;</w:t>
      </w:r>
    </w:p>
    <w:p w14:paraId="134B353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109762"/>
      <w:bookmarkEnd w:id="8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речи и коррекции речевых нарушений;</w:t>
      </w:r>
    </w:p>
    <w:p w14:paraId="47451BAE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1" w:name="109763"/>
      <w:bookmarkEnd w:id="8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нивелирования негативных и поведенческих качеств характера и профилактики их возникновения.</w:t>
      </w:r>
    </w:p>
    <w:p w14:paraId="20182E2B" w14:textId="48D5574A" w:rsidR="00BE3C2D" w:rsidRDefault="00D06B3B" w:rsidP="009E1515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lastRenderedPageBreak/>
        <w:t xml:space="preserve">                 </w:t>
      </w:r>
      <w:r w:rsidR="00BE3C2D"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III</w:t>
      </w:r>
      <w:r w:rsidR="00BE3C2D"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ПЛАНИРУЕМЫЕ РЕЗУЛЬТАТЫ</w:t>
      </w:r>
    </w:p>
    <w:p w14:paraId="3B827B8A" w14:textId="77777777" w:rsidR="00D06B3B" w:rsidRPr="009E1515" w:rsidRDefault="00D06B3B" w:rsidP="009E1515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5AAFEA9B" w14:textId="2BAD2260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а) Личностные</w:t>
      </w:r>
      <w:r w:rsidRPr="009E151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14:paraId="6DD1E174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Оценка предметных результатов овладения обучающимися АООП НОО (оценка возможных достижений слабовидящих с легкой умственной отсталостью (интеллектуальными нарушениями) по отдельным предметам, курсам коррекционно-развивающей области) включает:</w:t>
      </w:r>
    </w:p>
    <w:p w14:paraId="27C31DC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2" w:name="109832"/>
      <w:bookmarkEnd w:id="82"/>
      <w:r w:rsidRPr="009E1515">
        <w:rPr>
          <w:color w:val="000000"/>
          <w:sz w:val="28"/>
          <w:szCs w:val="28"/>
        </w:rPr>
        <w:t>достижения обучающихся в усвоении знаний и умений по каждому учебному предмету;</w:t>
      </w:r>
    </w:p>
    <w:p w14:paraId="0359E78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3" w:name="109833"/>
      <w:bookmarkEnd w:id="83"/>
      <w:r w:rsidRPr="009E1515">
        <w:rPr>
          <w:color w:val="000000"/>
          <w:sz w:val="28"/>
          <w:szCs w:val="28"/>
        </w:rPr>
        <w:t>овладение содержанием курсов коррекционно-развивающей области.</w:t>
      </w:r>
    </w:p>
    <w:p w14:paraId="2B133102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4" w:name="109834"/>
      <w:bookmarkEnd w:id="84"/>
      <w:r w:rsidRPr="009E1515">
        <w:rPr>
          <w:color w:val="000000"/>
          <w:sz w:val="28"/>
          <w:szCs w:val="28"/>
        </w:rPr>
        <w:t>В связи с неоднородностью данной группы оценка достижений обучающихся, базируясь на принципах индивидуального и дифференцированного подходов, предполагает, что объектом оценки предметных результатов,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деятельности. В процессе оценки результатов необходимо иметь в виду, что даже незначительные по объему и элементарные по содержанию знания, несложные умения,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опытом.</w:t>
      </w:r>
    </w:p>
    <w:p w14:paraId="1A4BD7D8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5" w:name="109835"/>
      <w:bookmarkEnd w:id="85"/>
      <w:r w:rsidRPr="009E1515">
        <w:rPr>
          <w:color w:val="000000"/>
          <w:sz w:val="28"/>
          <w:szCs w:val="28"/>
        </w:rPr>
        <w:t>Оценку этой группы результатов целесообразно начинать со второго класса и сочетать ее с поощрением и стимулированием деятельности обучающихся, используя только качественную оценку. При этом принципиально важным является оценка не только того, насколько обучающейся продвигается в освоении того или иного учебного предмета, но и появление у него значимых предпосылок учебной деятельности (способность осуществлять действия не только под непосредственным и прямым руководством учителя, но и с определенной долей самостоятельности; готовности слушать и вступать в диалог).</w:t>
      </w:r>
    </w:p>
    <w:p w14:paraId="2C0C95D1" w14:textId="77777777" w:rsidR="00866FCA" w:rsidRPr="009E1515" w:rsidRDefault="00866FCA" w:rsidP="009E1515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3FA7DE" w14:textId="19D23289" w:rsidR="00BE3C2D" w:rsidRPr="009E1515" w:rsidRDefault="00BE3C2D" w:rsidP="00465E93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hAnsi="Times New Roman" w:cs="Times New Roman"/>
          <w:b/>
          <w:bCs/>
          <w:color w:val="171717"/>
          <w:sz w:val="28"/>
          <w:szCs w:val="28"/>
        </w:rPr>
        <w:t>б) Предметные</w:t>
      </w:r>
      <w:r w:rsidRPr="009E1515">
        <w:rPr>
          <w:rFonts w:ascii="Times New Roman" w:hAnsi="Times New Roman" w:cs="Times New Roman"/>
          <w:b/>
          <w:bCs/>
          <w:color w:val="171717"/>
          <w:spacing w:val="-10"/>
          <w:sz w:val="28"/>
          <w:szCs w:val="28"/>
        </w:rPr>
        <w:t xml:space="preserve"> </w:t>
      </w:r>
      <w:r w:rsidRPr="009E1515">
        <w:rPr>
          <w:rFonts w:ascii="Times New Roman" w:hAnsi="Times New Roman" w:cs="Times New Roman"/>
          <w:b/>
          <w:bCs/>
          <w:color w:val="171717"/>
          <w:sz w:val="28"/>
          <w:szCs w:val="28"/>
        </w:rPr>
        <w:t>результаты:</w:t>
      </w:r>
    </w:p>
    <w:p w14:paraId="0C0E757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Основным объектом оценки предметных результатов, связанных с овладением обучающимися содержанием курсов коррекционно-развивающей области, выступают практические достижения обучающихся в решении задач, связанных с учебно-познавательной деятельностью и повседневной жизнью.</w:t>
      </w:r>
    </w:p>
    <w:p w14:paraId="21BCC4C6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6" w:name="109838"/>
      <w:bookmarkEnd w:id="86"/>
      <w:r w:rsidRPr="009E1515">
        <w:rPr>
          <w:color w:val="000000"/>
          <w:sz w:val="28"/>
          <w:szCs w:val="28"/>
        </w:rPr>
        <w:t xml:space="preserve">Оценка результатов данной группы должна быть направлена на поощрение и стимулирование деятельности обучающихся на курсах коррекционно-развивающей области. В процессе оценки результатов данной группы необходимо иметь в виду, что центральным результатом является не только повышение уровня тех или иных показателей, но и те усилия и старания, </w:t>
      </w:r>
      <w:r w:rsidRPr="009E1515">
        <w:rPr>
          <w:color w:val="000000"/>
          <w:sz w:val="28"/>
          <w:szCs w:val="28"/>
        </w:rPr>
        <w:lastRenderedPageBreak/>
        <w:t>которые прилагает обучающийся для достижения определенного результата, уровень его заинтересованности в участии в той или иной деятельности, уровень его самостоятельности.</w:t>
      </w:r>
    </w:p>
    <w:p w14:paraId="61D5AD6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7" w:name="109839"/>
      <w:bookmarkEnd w:id="87"/>
      <w:r w:rsidRPr="009E1515">
        <w:rPr>
          <w:color w:val="000000"/>
          <w:sz w:val="28"/>
          <w:szCs w:val="28"/>
        </w:rPr>
        <w:t>Оценка этих результатов осуществляется на основе интегративных показателей, свидетельствующих о положительной динамике ("было" - "стало") в практических достижениях обучающихся. В сложных случаях в качестве критерия оценки результатов может выступать сохранение психоэмоционального статуса обучающегося.</w:t>
      </w:r>
    </w:p>
    <w:p w14:paraId="5D6A419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8" w:name="109840"/>
      <w:bookmarkEnd w:id="88"/>
      <w:r w:rsidRPr="009E1515">
        <w:rPr>
          <w:color w:val="000000"/>
          <w:sz w:val="28"/>
          <w:szCs w:val="28"/>
        </w:rPr>
        <w:t>Содержание оценки, критерии, организационные процедуры, используемый инструментарий оценивания, формы представления результатов разрабатывается образовательной организацией.</w:t>
      </w:r>
    </w:p>
    <w:p w14:paraId="5062999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9" w:name="109841"/>
      <w:bookmarkEnd w:id="89"/>
      <w:r w:rsidRPr="009E1515">
        <w:rPr>
          <w:color w:val="000000"/>
          <w:sz w:val="28"/>
          <w:szCs w:val="28"/>
        </w:rPr>
        <w:t>Обобщенная оценка результатов освоения коррекционно-развивающей области может осуществляться в ходе мониторинговых процедур или посредством использования метода экспертных оценок. В случае использования метода экспертных оценок в образовательной организации создается экспертная группа, в состав которой входят: педагогические работники; педагог-психолог, социальный педагогический работник и медицинские работники. Основной формой работы участников экспертной группы является ПМПК.</w:t>
      </w:r>
    </w:p>
    <w:p w14:paraId="71AB12F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0" w:name="109842"/>
      <w:bookmarkEnd w:id="90"/>
      <w:r w:rsidRPr="009E1515">
        <w:rPr>
          <w:color w:val="000000"/>
          <w:sz w:val="28"/>
          <w:szCs w:val="28"/>
        </w:rPr>
        <w:t>Для полноты оценки результатов, связанных с овладением обучающимися содержанием курсов коррекционно-развивающей области, следует учитывать мнение родителей (законных представителей),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(школьной, семейной).</w:t>
      </w:r>
    </w:p>
    <w:p w14:paraId="4B046BA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1" w:name="109843"/>
      <w:bookmarkEnd w:id="91"/>
      <w:r w:rsidRPr="009E1515">
        <w:rPr>
          <w:color w:val="000000"/>
          <w:sz w:val="28"/>
          <w:szCs w:val="28"/>
        </w:rPr>
        <w:t>При оценке педагогических кадров (в рамках аттестации), деятельности образовательной организации (в ходе аккредитации), системы образования в целом учитывается оценка достижений слабовидящими обучающимися с легкой умственной отсталостью (интеллектуальными нарушениями) планируемых результатов освоения АООП НОО. Оценка достижения планируемых результатов освоения АООП НОО осуществляется с учетом:</w:t>
      </w:r>
    </w:p>
    <w:p w14:paraId="03A27CFA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2" w:name="109844"/>
      <w:bookmarkEnd w:id="92"/>
      <w:r w:rsidRPr="009E1515">
        <w:rPr>
          <w:color w:val="000000"/>
          <w:sz w:val="28"/>
          <w:szCs w:val="28"/>
        </w:rPr>
        <w:t>результатов мониторинговых исследований федерального, регионального, муниципального уровней, где объектом оценки выступает интегративный показатель, свидетельствующий о положительной динамике обучающихся.</w:t>
      </w:r>
    </w:p>
    <w:p w14:paraId="1BFD838F" w14:textId="77777777" w:rsidR="00C044C3" w:rsidRDefault="00C044C3" w:rsidP="00465E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</w:p>
    <w:p w14:paraId="1D11676C" w14:textId="58AA6550" w:rsidR="00BE3C2D" w:rsidRPr="009E1515" w:rsidRDefault="00BE3C2D" w:rsidP="00465E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Система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pacing w:val="-7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оценки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  <w:t>:</w:t>
      </w:r>
    </w:p>
    <w:p w14:paraId="4484BB70" w14:textId="77777777" w:rsidR="004E68E0" w:rsidRPr="009E1515" w:rsidRDefault="004E68E0" w:rsidP="009E1515">
      <w:pPr>
        <w:shd w:val="clear" w:color="auto" w:fill="FFFFFF"/>
        <w:spacing w:after="30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оценки достижений обучающимися планируемых результатов освоения АООП НОО призвана решать следующие задачи:</w:t>
      </w:r>
    </w:p>
    <w:p w14:paraId="33179F3D" w14:textId="1623A6C3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3" w:name="109813"/>
      <w:bookmarkEnd w:id="93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14:paraId="2C44C20D" w14:textId="2FB75285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4" w:name="109814"/>
      <w:bookmarkEnd w:id="94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 образовательный процесс на нравственное развитие, воспитание обучающихся, на достижение планируемых результатов освоения содержания учебных предметов, курсов коррекционно-развивающей области и формирование базовых учебных действий;</w:t>
      </w:r>
    </w:p>
    <w:p w14:paraId="64D52CDC" w14:textId="3A486753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5" w:name="109815"/>
      <w:bookmarkEnd w:id="95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комплексный подход к оценке результатов освоения АООП НОО, позволяющий вести оценку предметных и личностных результатов;</w:t>
      </w:r>
    </w:p>
    <w:p w14:paraId="41D9E04B" w14:textId="04F0D50B" w:rsidR="00465E93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6" w:name="109816"/>
      <w:bookmarkEnd w:id="96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предусматривать оценку достижений обучающихся, освоивших АООП НОО;</w:t>
      </w:r>
    </w:p>
    <w:p w14:paraId="2B796371" w14:textId="4AACCAC8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7" w:name="109817"/>
      <w:bookmarkEnd w:id="97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оценку динамики учебных достижений обучающихся.</w:t>
      </w:r>
    </w:p>
    <w:p w14:paraId="7BC92BA1" w14:textId="77777777" w:rsidR="00465E93" w:rsidRPr="009E1515" w:rsidRDefault="00465E93" w:rsidP="009E1515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E8A6DD" w14:textId="77777777" w:rsidR="004E68E0" w:rsidRPr="009E1515" w:rsidRDefault="004E68E0" w:rsidP="00465E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8" w:name="109818"/>
      <w:bookmarkEnd w:id="98"/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 </w:t>
      </w:r>
      <w:hyperlink r:id="rId8" w:history="1">
        <w:r w:rsidRPr="009E1515">
          <w:rPr>
            <w:rFonts w:ascii="Times New Roman" w:eastAsia="Times New Roman" w:hAnsi="Times New Roman" w:cs="Times New Roman"/>
            <w:color w:val="3C5F87"/>
            <w:sz w:val="28"/>
            <w:szCs w:val="28"/>
            <w:u w:val="single"/>
            <w:bdr w:val="none" w:sz="0" w:space="0" w:color="auto" w:frame="1"/>
            <w:lang w:eastAsia="ru-RU"/>
          </w:rPr>
          <w:t>ФГОС</w:t>
        </w:r>
      </w:hyperlink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НОО обучающихся с ОВЗ результаты достижений слабовидящих обучающихся в овладении АООП НОО являются значимыми как для оценки качества образования, так и для оценки педагогических кадров, деятельности образовательной организации, состояния и тенденций развития системы образования в целом.</w:t>
      </w:r>
    </w:p>
    <w:p w14:paraId="701143B1" w14:textId="77777777" w:rsidR="009E1515" w:rsidRPr="00FD1CAB" w:rsidRDefault="009E1515" w:rsidP="00BE3C2D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ECE96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13ED67E4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325074D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266B146E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026233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70DDBFA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FB1CA11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0331948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5F4D7DC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170DDE7B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E1AB45A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6F74EC6B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296C04B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3BF7505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67E59AF" w14:textId="2FFDF045" w:rsidR="00C044C3" w:rsidRPr="000E05DE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0E05DE">
        <w:rPr>
          <w:rStyle w:val="c36"/>
          <w:b/>
          <w:bCs/>
          <w:i/>
          <w:iCs/>
          <w:color w:val="000000"/>
          <w:sz w:val="28"/>
          <w:szCs w:val="28"/>
        </w:rPr>
        <w:t>Учебно-методическая литература.</w:t>
      </w:r>
    </w:p>
    <w:p w14:paraId="6843765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1.Аксёнова А.К. Методика обучения русскому языку в коррекционной</w:t>
      </w:r>
    </w:p>
    <w:p w14:paraId="7F20243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школе. – М: Владос, 2002 г.</w:t>
      </w:r>
    </w:p>
    <w:p w14:paraId="0F1999A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lastRenderedPageBreak/>
        <w:t>2.Аксёнова А.К., Галунчикова Н.Г. Развитие речи учащихся на уроках</w:t>
      </w:r>
    </w:p>
    <w:p w14:paraId="6427C54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грамматики и правописания в 5-9 классах специальных (коррекционных) образовательных учреждений VIII вида. - М.: Просвещение, 2004 г.</w:t>
      </w:r>
    </w:p>
    <w:p w14:paraId="64C7FE1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Дети с ограниченными возможностями: проблемы и инновационные</w:t>
      </w:r>
    </w:p>
    <w:p w14:paraId="676AEB1A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тенденции в обучении. Хрестоматия по курсу «Коррекционная педагогика и специальная психология» / Сост. Н.Д. Соколова, Л.В. Калинникова. - М.: Издательство ГНОМ и Д, 2001 г.</w:t>
      </w:r>
    </w:p>
    <w:p w14:paraId="0BCA3A3C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3.Ефименкова Л.Н. Коррекция устной и письменной речи учащихся</w:t>
      </w:r>
    </w:p>
    <w:p w14:paraId="6828D7F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начальных классов. – М: Просвещение, 2003 г.</w:t>
      </w:r>
    </w:p>
    <w:p w14:paraId="01F1826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4.Ефименкова Л.Н., Садовникова И.Н. Формирование связной речи у</w:t>
      </w:r>
    </w:p>
    <w:p w14:paraId="2924B6A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детей-олигофренов. – М: Просвещение, 1970 г.</w:t>
      </w:r>
    </w:p>
    <w:p w14:paraId="008033F0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5.Елецкая О.В., Горбачевская Н.Ю. Развитие и коррекция</w:t>
      </w:r>
    </w:p>
    <w:p w14:paraId="51552DB1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пространственно-временных представлений у детей младшего и среднего школьного возраста: Логопедическая тетрадь. - М.: Школьная Пресса, 2003 г.</w:t>
      </w:r>
    </w:p>
    <w:p w14:paraId="4BC6BF4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6.Игнатьева С .А. Логопедическая реабилитация детей с отклонениями в</w:t>
      </w:r>
    </w:p>
    <w:p w14:paraId="22A52C9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развитии:  учеб. пособие для вузов, обуч. по спец. "Социальная работа" / С.А. 7.Игнатьева, Ю.А. Блинков.  М., 2004 г.</w:t>
      </w:r>
    </w:p>
    <w:p w14:paraId="35AD356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8.Каше Г.А. Логопедическая работа в первом классе вспомогательной</w:t>
      </w:r>
    </w:p>
    <w:p w14:paraId="50E5F33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школы. М.,1957 г.</w:t>
      </w:r>
    </w:p>
    <w:p w14:paraId="20AFDC5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9.Козырева Л.М. Логопедическая программа коррекции лексико</w:t>
      </w:r>
    </w:p>
    <w:p w14:paraId="15A5F11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грамматического строя речи младших школьников с задержкой психического развития.  Ярославль, 2003 г.</w:t>
      </w:r>
    </w:p>
    <w:p w14:paraId="1A1FE61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10.Козырева Л.М.  И свистящие, и шипящие, и самые звонкие….Тетрадь</w:t>
      </w:r>
    </w:p>
    <w:p w14:paraId="54CBB4A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для логопедических занятий. Ярославль, 2003 г.</w:t>
      </w:r>
    </w:p>
    <w:p w14:paraId="25DF88B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11.Козырева Л.М. Путешествие в страну падежей. Тетрадь для</w:t>
      </w:r>
    </w:p>
    <w:p w14:paraId="0B8CF14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логопедических занятий. Ярославль, 2001 г.</w:t>
      </w:r>
    </w:p>
    <w:p w14:paraId="39121DD8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12.Козырева Л.М. Секреты прилагательных и тайны глаголов. Тетрадь</w:t>
      </w:r>
    </w:p>
    <w:p w14:paraId="070FBF8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для  логопедических занятий. Ярославль, 2004 г.</w:t>
      </w:r>
    </w:p>
    <w:p w14:paraId="0232C87B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13.Козырева Л.М.  Как образуются слова. Тетрадь для логопедических</w:t>
      </w:r>
    </w:p>
    <w:p w14:paraId="7141B98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занятий.      Ярославль, 2006 г.</w:t>
      </w:r>
    </w:p>
    <w:p w14:paraId="0177354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lastRenderedPageBreak/>
        <w:t>14.Козырева Л.М. Слова-друзья и слова-неприятели. Тетрадь для</w:t>
      </w:r>
    </w:p>
    <w:p w14:paraId="5543CF6A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логопедических занятий. Ярославль, 2006 г.</w:t>
      </w:r>
    </w:p>
    <w:p w14:paraId="2579018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15.Коноваленко В.В., Коноваленко С.В. Комплект  пособий для</w:t>
      </w:r>
    </w:p>
    <w:p w14:paraId="2E3D870B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закрепления произношения звуков.М.,1999.</w:t>
      </w:r>
    </w:p>
    <w:p w14:paraId="09727E6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16.Лалаева Р.И. Логопедическая работа в коррекционных классах. М.,</w:t>
      </w:r>
    </w:p>
    <w:p w14:paraId="0867DAE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2001 г.</w:t>
      </w:r>
    </w:p>
    <w:p w14:paraId="1344E30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17.Лалаева Р.И., Венедиктова  Л.В. Диагностика и коррекция нарушений</w:t>
      </w:r>
    </w:p>
    <w:p w14:paraId="54C7201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чтения и письма у младших школьников. СПб., 2001 г.</w:t>
      </w:r>
    </w:p>
    <w:p w14:paraId="76281A2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18.Логопедия: учебник для студ. дефектологич. фак-ов пед. вузов / ред.</w:t>
      </w:r>
    </w:p>
    <w:p w14:paraId="7B8042A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Л.С. Волкова. - 2-е изд., перераб. и доп.  М., 2004 г.</w:t>
      </w:r>
    </w:p>
    <w:p w14:paraId="0289DD8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19.Лурия А.Р., Цветкова Л.С. Нейропсихология и проблемы обучения в</w:t>
      </w:r>
    </w:p>
    <w:p w14:paraId="7E0379CC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общеобразовательной школе. Москва-Воронеж, 1997 г.</w:t>
      </w:r>
    </w:p>
    <w:p w14:paraId="66648271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20.Мазанова Е.В. Логопедия. Преодоление нарушения письма: Комплект</w:t>
      </w:r>
    </w:p>
    <w:p w14:paraId="38ED1938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    тетрадей по коррекционной логопедической работе с детьми, имеющими</w:t>
      </w:r>
    </w:p>
    <w:p w14:paraId="7AED4FF5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    отклонения в развитии. М., 2004 г.</w:t>
      </w:r>
    </w:p>
    <w:p w14:paraId="7D21694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21.Мазанова Е.В. Логопедия. Коррекционно-развивающая программа</w:t>
      </w:r>
    </w:p>
    <w:p w14:paraId="05D1C68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исправления  недостатков письма у учеников младших классов, имеющих дисграфию.  М., «Аквариум Бук», 2004 г.</w:t>
      </w:r>
    </w:p>
    <w:p w14:paraId="5BBAFAB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22.Обучение детей с нарушениями интеллектуального развития</w:t>
      </w:r>
    </w:p>
    <w:p w14:paraId="2F323DF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(олигофренопедагогика). / Под редакцией Б.П. Пузанова. - М.: Издательский центр «Академия», 2001 г.</w:t>
      </w:r>
    </w:p>
    <w:p w14:paraId="357FF8A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23.Парамонова Л.Г. Предупреждение и устранение дисграфии у детей.</w:t>
      </w:r>
    </w:p>
    <w:p w14:paraId="097238C5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Спб., 2001 г.</w:t>
      </w:r>
    </w:p>
    <w:p w14:paraId="7DF88FD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24.Петрова В.Г., Белякова И. В. Психология умственно отсталых</w:t>
      </w:r>
    </w:p>
    <w:p w14:paraId="43B326B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школьников. - М.: Издательский центр «Академия», 2002 г.</w:t>
      </w:r>
    </w:p>
    <w:p w14:paraId="4AE1EF69" w14:textId="77777777" w:rsidR="00C044C3" w:rsidRPr="00A15403" w:rsidRDefault="00C044C3" w:rsidP="00C044C3">
      <w:pPr>
        <w:jc w:val="both"/>
        <w:rPr>
          <w:rFonts w:ascii="Times New Roman" w:hAnsi="Times New Roman"/>
          <w:sz w:val="28"/>
          <w:szCs w:val="28"/>
        </w:rPr>
      </w:pPr>
    </w:p>
    <w:p w14:paraId="0C763171" w14:textId="77777777" w:rsidR="009E1515" w:rsidRPr="00FD1CAB" w:rsidRDefault="009E1515" w:rsidP="00BE3C2D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4BA0B0F" w14:textId="77777777" w:rsidR="00467E69" w:rsidRPr="00866FCA" w:rsidRDefault="00467E69" w:rsidP="00D06B3B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sz w:val="28"/>
          <w:szCs w:val="28"/>
        </w:rPr>
      </w:pPr>
    </w:p>
    <w:sectPr w:rsidR="00467E69" w:rsidRPr="00866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04181"/>
    <w:multiLevelType w:val="hybridMultilevel"/>
    <w:tmpl w:val="3294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CF7"/>
    <w:rsid w:val="000713E7"/>
    <w:rsid w:val="0018020A"/>
    <w:rsid w:val="004605BD"/>
    <w:rsid w:val="00465E93"/>
    <w:rsid w:val="00466CF7"/>
    <w:rsid w:val="00467E69"/>
    <w:rsid w:val="004E68E0"/>
    <w:rsid w:val="005973FE"/>
    <w:rsid w:val="00866FCA"/>
    <w:rsid w:val="009E1515"/>
    <w:rsid w:val="00B107D8"/>
    <w:rsid w:val="00BE3C2D"/>
    <w:rsid w:val="00C044C3"/>
    <w:rsid w:val="00D06B3B"/>
    <w:rsid w:val="00D33F90"/>
    <w:rsid w:val="00DA4C81"/>
    <w:rsid w:val="00F22744"/>
    <w:rsid w:val="00F7625D"/>
    <w:rsid w:val="00F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9AC9"/>
  <w15:chartTrackingRefBased/>
  <w15:docId w15:val="{404D792A-B534-4A3C-AEEC-9B676ACF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C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E3C2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both">
    <w:name w:val="pboth"/>
    <w:basedOn w:val="a"/>
    <w:rsid w:val="0086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6FC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1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1CA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65E93"/>
    <w:pPr>
      <w:ind w:left="720"/>
      <w:contextualSpacing/>
    </w:pPr>
  </w:style>
  <w:style w:type="character" w:customStyle="1" w:styleId="c0">
    <w:name w:val="c0"/>
    <w:basedOn w:val="a0"/>
    <w:rsid w:val="00C044C3"/>
  </w:style>
  <w:style w:type="paragraph" w:customStyle="1" w:styleId="c50">
    <w:name w:val="c50"/>
    <w:basedOn w:val="a"/>
    <w:rsid w:val="00C0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044C3"/>
  </w:style>
  <w:style w:type="paragraph" w:customStyle="1" w:styleId="c1">
    <w:name w:val="c1"/>
    <w:basedOn w:val="a"/>
    <w:rsid w:val="00C0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1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obrnauki-rossii-ot-19122014-n-1598/prilozh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obrnauki-rossii-ot-19122014-n-1598/priloz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prikaz-minobrnauki-rossii-ot-19122014-n-1598/prilozhenie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18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2025-06-11T13:36:00Z</cp:lastPrinted>
  <dcterms:created xsi:type="dcterms:W3CDTF">2025-05-29T12:26:00Z</dcterms:created>
  <dcterms:modified xsi:type="dcterms:W3CDTF">2025-09-19T07:35:00Z</dcterms:modified>
</cp:coreProperties>
</file>